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2C" w:rsidRPr="004D3B4C" w:rsidRDefault="0039152C" w:rsidP="004D3B4C">
      <w:pPr>
        <w:jc w:val="center"/>
        <w:rPr>
          <w:b/>
          <w:sz w:val="28"/>
          <w:szCs w:val="28"/>
          <w:lang w:val="en-US"/>
        </w:rPr>
      </w:pPr>
      <w:r w:rsidRPr="004D3B4C">
        <w:rPr>
          <w:b/>
          <w:sz w:val="28"/>
          <w:szCs w:val="28"/>
          <w:lang w:val="en-US"/>
        </w:rPr>
        <w:t>Final Board Exam Guidelines</w:t>
      </w:r>
    </w:p>
    <w:p w:rsidR="00D30954" w:rsidRDefault="00D30954">
      <w:pPr>
        <w:rPr>
          <w:b/>
          <w:i/>
          <w:lang w:val="en-US"/>
        </w:rPr>
      </w:pPr>
    </w:p>
    <w:p w:rsidR="00BD5BC1" w:rsidRPr="0039152C" w:rsidRDefault="0039152C">
      <w:pPr>
        <w:rPr>
          <w:b/>
          <w:i/>
          <w:lang w:val="en-US"/>
        </w:rPr>
      </w:pPr>
      <w:r w:rsidRPr="0039152C">
        <w:rPr>
          <w:b/>
          <w:i/>
          <w:lang w:val="en-US"/>
        </w:rPr>
        <w:t>Eligibility to sit final board exam</w:t>
      </w:r>
    </w:p>
    <w:p w:rsidR="00BD5BC1" w:rsidRPr="0039152C" w:rsidRDefault="0039152C">
      <w:pPr>
        <w:rPr>
          <w:lang w:val="en-US"/>
        </w:rPr>
      </w:pPr>
      <w:r>
        <w:rPr>
          <w:lang w:val="en-US"/>
        </w:rPr>
        <w:t>The following criteria must have been fulfilled in order to gai</w:t>
      </w:r>
      <w:r w:rsidRPr="0039152C">
        <w:rPr>
          <w:lang w:val="en-US"/>
        </w:rPr>
        <w:t>n permiss</w:t>
      </w:r>
      <w:r>
        <w:rPr>
          <w:lang w:val="en-US"/>
        </w:rPr>
        <w:t>ion to sit the final board exam:</w:t>
      </w:r>
    </w:p>
    <w:p w:rsidR="00BD5BC1" w:rsidRPr="0039152C" w:rsidRDefault="0039152C" w:rsidP="00E30E0D">
      <w:pPr>
        <w:pStyle w:val="Listenabsatz"/>
        <w:numPr>
          <w:ilvl w:val="0"/>
          <w:numId w:val="3"/>
        </w:numPr>
        <w:rPr>
          <w:lang w:val="en-US"/>
        </w:rPr>
      </w:pPr>
      <w:r w:rsidRPr="0039152C">
        <w:rPr>
          <w:lang w:val="en-US"/>
        </w:rPr>
        <w:t>positive overall results in all examinable components of the Master’s degree course</w:t>
      </w:r>
      <w:r>
        <w:rPr>
          <w:lang w:val="en-US"/>
        </w:rPr>
        <w:t>;</w:t>
      </w:r>
    </w:p>
    <w:p w:rsidR="00BD5BC1" w:rsidRDefault="0039152C" w:rsidP="00E30E0D">
      <w:pPr>
        <w:pStyle w:val="Listenabsatz"/>
        <w:numPr>
          <w:ilvl w:val="0"/>
          <w:numId w:val="3"/>
        </w:numPr>
      </w:pPr>
      <w:r>
        <w:t>an approved Master’s thesis.</w:t>
      </w:r>
    </w:p>
    <w:p w:rsidR="00BD5BC1" w:rsidRPr="0039152C" w:rsidRDefault="0039152C">
      <w:pPr>
        <w:rPr>
          <w:lang w:val="en-US"/>
        </w:rPr>
      </w:pPr>
      <w:r w:rsidRPr="0039152C">
        <w:rPr>
          <w:lang w:val="en-US"/>
        </w:rPr>
        <w:t xml:space="preserve">Students </w:t>
      </w:r>
      <w:r w:rsidR="001A6317">
        <w:rPr>
          <w:lang w:val="en-US"/>
        </w:rPr>
        <w:t>will</w:t>
      </w:r>
      <w:r w:rsidRPr="0039152C">
        <w:rPr>
          <w:lang w:val="en-US"/>
        </w:rPr>
        <w:t xml:space="preserve"> be informed </w:t>
      </w:r>
      <w:r>
        <w:rPr>
          <w:lang w:val="en-US"/>
        </w:rPr>
        <w:t xml:space="preserve">of their eligibility to sit the final board exam in </w:t>
      </w:r>
      <w:r w:rsidR="001A6317">
        <w:rPr>
          <w:lang w:val="en-US"/>
        </w:rPr>
        <w:t xml:space="preserve">and </w:t>
      </w:r>
      <w:r>
        <w:rPr>
          <w:lang w:val="en-US"/>
        </w:rPr>
        <w:t>appropriate</w:t>
      </w:r>
      <w:r w:rsidR="001A6317">
        <w:rPr>
          <w:lang w:val="en-US"/>
        </w:rPr>
        <w:t xml:space="preserve"> and</w:t>
      </w:r>
      <w:r>
        <w:rPr>
          <w:lang w:val="en-US"/>
        </w:rPr>
        <w:t xml:space="preserve"> timely fashion.</w:t>
      </w:r>
    </w:p>
    <w:p w:rsidR="007719EA" w:rsidRDefault="007719EA">
      <w:pPr>
        <w:rPr>
          <w:b/>
          <w:i/>
          <w:lang w:val="en-US"/>
        </w:rPr>
      </w:pPr>
    </w:p>
    <w:p w:rsidR="00BD5BC1" w:rsidRPr="007719EA" w:rsidRDefault="0039152C">
      <w:pPr>
        <w:rPr>
          <w:b/>
          <w:i/>
          <w:lang w:val="en-US"/>
        </w:rPr>
      </w:pPr>
      <w:r w:rsidRPr="007719EA">
        <w:rPr>
          <w:b/>
          <w:i/>
          <w:lang w:val="en-US"/>
        </w:rPr>
        <w:t xml:space="preserve">Registration and </w:t>
      </w:r>
      <w:r w:rsidR="007719EA">
        <w:rPr>
          <w:b/>
          <w:i/>
          <w:lang w:val="en-US"/>
        </w:rPr>
        <w:t>key</w:t>
      </w:r>
      <w:r w:rsidRPr="007719EA">
        <w:rPr>
          <w:b/>
          <w:i/>
          <w:lang w:val="en-US"/>
        </w:rPr>
        <w:t xml:space="preserve"> dates</w:t>
      </w:r>
      <w:r w:rsidR="007719EA" w:rsidRPr="007719EA">
        <w:rPr>
          <w:b/>
          <w:i/>
          <w:lang w:val="en-US"/>
        </w:rPr>
        <w:t xml:space="preserve"> – see </w:t>
      </w:r>
      <w:r w:rsidR="007719EA">
        <w:rPr>
          <w:b/>
          <w:i/>
          <w:lang w:val="en-US"/>
        </w:rPr>
        <w:t>document OVERV</w:t>
      </w:r>
      <w:r w:rsidR="007719EA" w:rsidRPr="007719EA">
        <w:rPr>
          <w:b/>
          <w:i/>
          <w:lang w:val="en-US"/>
        </w:rPr>
        <w:t>IE</w:t>
      </w:r>
      <w:r w:rsidR="007719EA">
        <w:rPr>
          <w:b/>
          <w:i/>
          <w:lang w:val="en-US"/>
        </w:rPr>
        <w:t>W DATES</w:t>
      </w:r>
    </w:p>
    <w:p w:rsidR="007719EA" w:rsidRDefault="007719EA" w:rsidP="001A6317">
      <w:pPr>
        <w:rPr>
          <w:b/>
          <w:i/>
          <w:lang w:val="en-US"/>
        </w:rPr>
      </w:pPr>
    </w:p>
    <w:p w:rsidR="00732675" w:rsidRPr="001A6317" w:rsidRDefault="00D30954" w:rsidP="001A6317">
      <w:pPr>
        <w:rPr>
          <w:b/>
          <w:i/>
          <w:lang w:val="en-US"/>
        </w:rPr>
      </w:pPr>
      <w:r>
        <w:rPr>
          <w:b/>
          <w:i/>
          <w:lang w:val="en-US"/>
        </w:rPr>
        <w:t>Final board exam: senate</w:t>
      </w:r>
    </w:p>
    <w:p w:rsidR="00326AD7" w:rsidRDefault="001A6317" w:rsidP="00185A5B">
      <w:pPr>
        <w:pStyle w:val="Listenabsatz"/>
        <w:numPr>
          <w:ilvl w:val="0"/>
          <w:numId w:val="4"/>
        </w:numPr>
        <w:rPr>
          <w:lang w:val="en-US"/>
        </w:rPr>
      </w:pPr>
      <w:r w:rsidRPr="00326AD7">
        <w:rPr>
          <w:lang w:val="en-US"/>
        </w:rPr>
        <w:t>The final board exam (viva voce) is an oral exam which is held before an expert senate, which is public.</w:t>
      </w:r>
    </w:p>
    <w:p w:rsidR="00326AD7" w:rsidRPr="00326AD7" w:rsidRDefault="001A6317" w:rsidP="00477444">
      <w:pPr>
        <w:pStyle w:val="Listenabsatz"/>
        <w:numPr>
          <w:ilvl w:val="0"/>
          <w:numId w:val="4"/>
        </w:numPr>
        <w:rPr>
          <w:lang w:val="en-US"/>
        </w:rPr>
      </w:pPr>
      <w:r w:rsidRPr="00326AD7">
        <w:rPr>
          <w:lang w:val="en-US"/>
        </w:rPr>
        <w:t>The language of the exam</w:t>
      </w:r>
      <w:r w:rsidR="00326AD7" w:rsidRPr="00326AD7">
        <w:rPr>
          <w:lang w:val="en-US"/>
        </w:rPr>
        <w:t>ination</w:t>
      </w:r>
      <w:r w:rsidRPr="00326AD7">
        <w:rPr>
          <w:lang w:val="en-US"/>
        </w:rPr>
        <w:t xml:space="preserve"> is English</w:t>
      </w:r>
      <w:r w:rsidR="00326AD7" w:rsidRPr="00326AD7">
        <w:rPr>
          <w:lang w:val="en-US"/>
        </w:rPr>
        <w:t xml:space="preserve"> for the presentation and </w:t>
      </w:r>
      <w:proofErr w:type="spellStart"/>
      <w:r w:rsidR="00326AD7" w:rsidRPr="00326AD7">
        <w:rPr>
          <w:lang w:val="en-US"/>
        </w:rPr>
        <w:t>defence</w:t>
      </w:r>
      <w:proofErr w:type="spellEnd"/>
      <w:r w:rsidR="00326AD7" w:rsidRPr="00326AD7">
        <w:rPr>
          <w:lang w:val="en-US"/>
        </w:rPr>
        <w:t xml:space="preserve"> components</w:t>
      </w:r>
      <w:r w:rsidRPr="00326AD7">
        <w:rPr>
          <w:lang w:val="en-US"/>
        </w:rPr>
        <w:t>.</w:t>
      </w:r>
      <w:r w:rsidR="00326AD7">
        <w:rPr>
          <w:lang w:val="en-US"/>
        </w:rPr>
        <w:t xml:space="preserve"> </w:t>
      </w:r>
      <w:r w:rsidR="00326AD7" w:rsidRPr="00326AD7">
        <w:rPr>
          <w:lang w:val="en-US"/>
        </w:rPr>
        <w:t>For the main and supplementary subjects, either English or German may be chosen, depending on the preferred language of communication of the candidate and the examiners</w:t>
      </w:r>
    </w:p>
    <w:p w:rsidR="00732675" w:rsidRPr="001A6317" w:rsidRDefault="001A6317" w:rsidP="001A6317">
      <w:pPr>
        <w:pStyle w:val="Listenabsatz"/>
        <w:numPr>
          <w:ilvl w:val="0"/>
          <w:numId w:val="4"/>
        </w:numPr>
        <w:rPr>
          <w:lang w:val="en-US"/>
        </w:rPr>
      </w:pPr>
      <w:r w:rsidRPr="001A6317">
        <w:rPr>
          <w:lang w:val="en-US"/>
        </w:rPr>
        <w:t>The examining senate for the final board exam will be selected by the head of institute</w:t>
      </w:r>
      <w:r w:rsidR="002A3649" w:rsidRPr="001A6317">
        <w:rPr>
          <w:lang w:val="en-US"/>
        </w:rPr>
        <w:t>.</w:t>
      </w:r>
    </w:p>
    <w:p w:rsidR="002A3649" w:rsidRPr="001A6317" w:rsidRDefault="001A6317" w:rsidP="001A6317">
      <w:pPr>
        <w:pStyle w:val="Listenabsatz"/>
        <w:numPr>
          <w:ilvl w:val="0"/>
          <w:numId w:val="4"/>
        </w:numPr>
        <w:rPr>
          <w:lang w:val="en-US"/>
        </w:rPr>
      </w:pPr>
      <w:r w:rsidRPr="001A6317">
        <w:rPr>
          <w:lang w:val="en-US"/>
        </w:rPr>
        <w:t>The examining senate will consist of a minimum of three members, including a chairperson</w:t>
      </w:r>
      <w:r w:rsidR="002A3649" w:rsidRPr="001A6317">
        <w:rPr>
          <w:lang w:val="en-US"/>
        </w:rPr>
        <w:t>.</w:t>
      </w:r>
      <w:r>
        <w:rPr>
          <w:lang w:val="en-US"/>
        </w:rPr>
        <w:t xml:space="preserve"> Should the senate consist of an even number, the chairperson holds the deciding vote.</w:t>
      </w:r>
    </w:p>
    <w:p w:rsidR="002A3649" w:rsidRPr="001A6317" w:rsidRDefault="001A6317" w:rsidP="001A6317">
      <w:pPr>
        <w:pStyle w:val="Listenabsatz"/>
        <w:numPr>
          <w:ilvl w:val="0"/>
          <w:numId w:val="4"/>
        </w:numPr>
        <w:rPr>
          <w:lang w:val="en-US"/>
        </w:rPr>
      </w:pPr>
      <w:r w:rsidRPr="001A6317">
        <w:rPr>
          <w:lang w:val="en-US"/>
        </w:rPr>
        <w:t>The head of institute will select a chairperson for</w:t>
      </w:r>
      <w:r>
        <w:rPr>
          <w:lang w:val="en-US"/>
        </w:rPr>
        <w:t xml:space="preserve"> </w:t>
      </w:r>
      <w:r w:rsidRPr="001A6317">
        <w:rPr>
          <w:lang w:val="en-US"/>
        </w:rPr>
        <w:t>the examining senate</w:t>
      </w:r>
      <w:r w:rsidR="002A3649" w:rsidRPr="001A6317">
        <w:rPr>
          <w:lang w:val="en-US"/>
        </w:rPr>
        <w:t>.</w:t>
      </w:r>
      <w:r>
        <w:rPr>
          <w:lang w:val="en-US"/>
        </w:rPr>
        <w:t xml:space="preserve"> </w:t>
      </w:r>
    </w:p>
    <w:p w:rsidR="00D30954" w:rsidRDefault="00D30954" w:rsidP="001A6317">
      <w:pPr>
        <w:rPr>
          <w:lang w:val="en-US"/>
        </w:rPr>
      </w:pPr>
    </w:p>
    <w:p w:rsidR="00D30954" w:rsidRDefault="00D30954" w:rsidP="001A6317">
      <w:pPr>
        <w:rPr>
          <w:lang w:val="en-US"/>
        </w:rPr>
      </w:pPr>
      <w:r w:rsidRPr="00D30954">
        <w:rPr>
          <w:b/>
          <w:i/>
          <w:lang w:val="en-US"/>
        </w:rPr>
        <w:t>Final board exam:</w:t>
      </w:r>
      <w:r>
        <w:rPr>
          <w:b/>
          <w:i/>
          <w:lang w:val="en-US"/>
        </w:rPr>
        <w:t xml:space="preserve"> composition</w:t>
      </w:r>
    </w:p>
    <w:p w:rsidR="00732675" w:rsidRPr="001A6317" w:rsidRDefault="001A6317" w:rsidP="001A6317">
      <w:pPr>
        <w:rPr>
          <w:lang w:val="en-US"/>
        </w:rPr>
      </w:pPr>
      <w:r w:rsidRPr="001A6317">
        <w:rPr>
          <w:lang w:val="en-US"/>
        </w:rPr>
        <w:t>The final board exam comprises the following components</w:t>
      </w:r>
      <w:r w:rsidR="00732675" w:rsidRPr="001A6317">
        <w:rPr>
          <w:lang w:val="en-US"/>
        </w:rPr>
        <w:t>:</w:t>
      </w:r>
    </w:p>
    <w:p w:rsidR="00732675" w:rsidRDefault="001A6317" w:rsidP="001A6317">
      <w:pPr>
        <w:pStyle w:val="Listenabsatz"/>
        <w:numPr>
          <w:ilvl w:val="0"/>
          <w:numId w:val="1"/>
        </w:numPr>
      </w:pPr>
      <w:r>
        <w:t>Thesis p</w:t>
      </w:r>
      <w:r w:rsidR="00732675">
        <w:t>r</w:t>
      </w:r>
      <w:r>
        <w:t>e</w:t>
      </w:r>
      <w:r w:rsidR="00732675">
        <w:t>sentation (</w:t>
      </w:r>
      <w:r>
        <w:t>length</w:t>
      </w:r>
      <w:r w:rsidR="00732675">
        <w:t xml:space="preserve">: 15 </w:t>
      </w:r>
      <w:r>
        <w:t>m</w:t>
      </w:r>
      <w:r w:rsidR="00732675">
        <w:t>inute</w:t>
      </w:r>
      <w:r>
        <w:t>s</w:t>
      </w:r>
      <w:r w:rsidR="00732675">
        <w:t>)</w:t>
      </w:r>
    </w:p>
    <w:p w:rsidR="00732675" w:rsidRDefault="001A6317" w:rsidP="001A6317">
      <w:pPr>
        <w:pStyle w:val="Listenabsatz"/>
        <w:numPr>
          <w:ilvl w:val="0"/>
          <w:numId w:val="1"/>
        </w:numPr>
      </w:pPr>
      <w:r>
        <w:t xml:space="preserve">Thesis defence </w:t>
      </w:r>
      <w:r w:rsidRPr="001A6317">
        <w:t>(length: 15 minutes)</w:t>
      </w:r>
    </w:p>
    <w:p w:rsidR="00732675" w:rsidRDefault="001A6317" w:rsidP="001A6317">
      <w:pPr>
        <w:pStyle w:val="Listenabsatz"/>
        <w:numPr>
          <w:ilvl w:val="0"/>
          <w:numId w:val="1"/>
        </w:numPr>
      </w:pPr>
      <w:r>
        <w:t>Main subject</w:t>
      </w:r>
      <w:r w:rsidR="00732675">
        <w:t xml:space="preserve"> </w:t>
      </w:r>
      <w:r w:rsidRPr="001A6317">
        <w:t>(length: 15 minutes)</w:t>
      </w:r>
    </w:p>
    <w:p w:rsidR="00732675" w:rsidRDefault="001A6317" w:rsidP="001A6317">
      <w:pPr>
        <w:pStyle w:val="Listenabsatz"/>
        <w:numPr>
          <w:ilvl w:val="0"/>
          <w:numId w:val="1"/>
        </w:numPr>
      </w:pPr>
      <w:r>
        <w:t>Supplementary subject</w:t>
      </w:r>
      <w:r w:rsidR="00732675">
        <w:t xml:space="preserve"> </w:t>
      </w:r>
      <w:r w:rsidRPr="001A6317">
        <w:t>(length: 15 minutes)</w:t>
      </w:r>
    </w:p>
    <w:p w:rsidR="00D30954" w:rsidRDefault="00D30954" w:rsidP="001A6317"/>
    <w:p w:rsidR="00732675" w:rsidRPr="00D30954" w:rsidRDefault="00D30954" w:rsidP="001A6317">
      <w:pPr>
        <w:rPr>
          <w:b/>
          <w:i/>
        </w:rPr>
      </w:pPr>
      <w:r>
        <w:rPr>
          <w:b/>
          <w:i/>
        </w:rPr>
        <w:t xml:space="preserve">Final </w:t>
      </w:r>
      <w:proofErr w:type="spellStart"/>
      <w:r>
        <w:rPr>
          <w:b/>
          <w:i/>
        </w:rPr>
        <w:t>board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exam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e</w:t>
      </w:r>
      <w:r w:rsidR="001A6317" w:rsidRPr="00D30954">
        <w:rPr>
          <w:b/>
          <w:i/>
        </w:rPr>
        <w:t>valuation</w:t>
      </w:r>
      <w:proofErr w:type="spellEnd"/>
    </w:p>
    <w:p w:rsidR="00732675" w:rsidRDefault="001A6317" w:rsidP="001A6317">
      <w:pPr>
        <w:rPr>
          <w:lang w:val="en-US"/>
        </w:rPr>
      </w:pPr>
      <w:r w:rsidRPr="001A6317">
        <w:rPr>
          <w:lang w:val="en-US"/>
        </w:rPr>
        <w:t>The final board exam will be evaluated according to the following cri</w:t>
      </w:r>
      <w:r>
        <w:rPr>
          <w:lang w:val="en-US"/>
        </w:rPr>
        <w:t>t</w:t>
      </w:r>
      <w:r w:rsidRPr="001A6317">
        <w:rPr>
          <w:lang w:val="en-US"/>
        </w:rPr>
        <w:t>eria</w:t>
      </w:r>
      <w:r>
        <w:rPr>
          <w:lang w:val="en-US"/>
        </w:rPr>
        <w:t>:</w:t>
      </w:r>
    </w:p>
    <w:p w:rsidR="001A6317" w:rsidRDefault="001A6317" w:rsidP="001A6317">
      <w:pPr>
        <w:ind w:firstLine="708"/>
        <w:rPr>
          <w:lang w:val="en-US"/>
        </w:rPr>
      </w:pPr>
      <w:r w:rsidRPr="001A6317">
        <w:rPr>
          <w:i/>
          <w:lang w:val="en-US"/>
        </w:rPr>
        <w:t>Pass</w:t>
      </w:r>
      <w:r>
        <w:rPr>
          <w:lang w:val="en-US"/>
        </w:rPr>
        <w:t>: the candidate has demonstrated sufficient knowledge to pass the exam;</w:t>
      </w:r>
    </w:p>
    <w:p w:rsidR="00D30954" w:rsidRDefault="001A6317" w:rsidP="00D30954">
      <w:pPr>
        <w:ind w:left="708"/>
        <w:rPr>
          <w:lang w:val="en-US"/>
        </w:rPr>
      </w:pPr>
      <w:r w:rsidRPr="001A6317">
        <w:rPr>
          <w:i/>
          <w:lang w:val="en-US"/>
        </w:rPr>
        <w:lastRenderedPageBreak/>
        <w:t>Merit</w:t>
      </w:r>
      <w:r>
        <w:rPr>
          <w:lang w:val="en-US"/>
        </w:rPr>
        <w:t xml:space="preserve">: </w:t>
      </w:r>
      <w:r w:rsidRPr="001A6317">
        <w:rPr>
          <w:lang w:val="en-US"/>
        </w:rPr>
        <w:t xml:space="preserve">the candidate has demonstrated </w:t>
      </w:r>
      <w:r>
        <w:rPr>
          <w:lang w:val="en-US"/>
        </w:rPr>
        <w:t xml:space="preserve">themselves to be significantly </w:t>
      </w:r>
      <w:r w:rsidR="00D30954">
        <w:rPr>
          <w:lang w:val="en-US"/>
        </w:rPr>
        <w:t>above the expected academic performance required to pass the exam;</w:t>
      </w:r>
      <w:r w:rsidR="00F17CFB">
        <w:rPr>
          <w:lang w:val="en-US"/>
        </w:rPr>
        <w:t xml:space="preserve"> (grade </w:t>
      </w:r>
      <w:r w:rsidR="003753A5">
        <w:rPr>
          <w:lang w:val="en-US"/>
        </w:rPr>
        <w:t xml:space="preserve">&gt;1.5 and </w:t>
      </w:r>
      <w:r w:rsidR="00F17CFB">
        <w:rPr>
          <w:lang w:val="en-US"/>
        </w:rPr>
        <w:t>≤ 2.0)</w:t>
      </w:r>
    </w:p>
    <w:p w:rsidR="00D30954" w:rsidRDefault="00D30954" w:rsidP="00D30954">
      <w:pPr>
        <w:ind w:left="708"/>
        <w:rPr>
          <w:lang w:val="en-US"/>
        </w:rPr>
      </w:pPr>
      <w:r>
        <w:rPr>
          <w:i/>
          <w:lang w:val="en-US"/>
        </w:rPr>
        <w:t>Distinction</w:t>
      </w:r>
      <w:r w:rsidRPr="00D30954">
        <w:rPr>
          <w:lang w:val="en-US"/>
        </w:rPr>
        <w:t>:</w:t>
      </w:r>
      <w:r>
        <w:rPr>
          <w:lang w:val="en-US"/>
        </w:rPr>
        <w:t xml:space="preserve"> the candidate has shown outstanding academic performance</w:t>
      </w:r>
      <w:r w:rsidR="00F17CFB">
        <w:rPr>
          <w:lang w:val="en-US"/>
        </w:rPr>
        <w:t xml:space="preserve"> (grade </w:t>
      </w:r>
      <w:r w:rsidR="003753A5">
        <w:rPr>
          <w:lang w:val="en-US"/>
        </w:rPr>
        <w:t>≤</w:t>
      </w:r>
      <w:r w:rsidR="003753A5">
        <w:rPr>
          <w:lang w:val="en-US"/>
        </w:rPr>
        <w:t xml:space="preserve"> </w:t>
      </w:r>
      <w:r w:rsidR="00F17CFB">
        <w:rPr>
          <w:lang w:val="en-US"/>
        </w:rPr>
        <w:t>1.</w:t>
      </w:r>
      <w:r w:rsidR="003753A5">
        <w:rPr>
          <w:lang w:val="en-US"/>
        </w:rPr>
        <w:t>5</w:t>
      </w:r>
      <w:bookmarkStart w:id="0" w:name="_GoBack"/>
      <w:bookmarkEnd w:id="0"/>
      <w:r w:rsidR="00F17CFB">
        <w:rPr>
          <w:lang w:val="en-US"/>
        </w:rPr>
        <w:t>)</w:t>
      </w:r>
      <w:r>
        <w:rPr>
          <w:lang w:val="en-US"/>
        </w:rPr>
        <w:t>.</w:t>
      </w:r>
    </w:p>
    <w:p w:rsidR="00D30954" w:rsidRPr="001A6317" w:rsidRDefault="00D30954" w:rsidP="00D30954">
      <w:pPr>
        <w:ind w:left="708"/>
        <w:rPr>
          <w:lang w:val="en-US"/>
        </w:rPr>
      </w:pPr>
    </w:p>
    <w:p w:rsidR="004A3253" w:rsidRPr="00D30954" w:rsidRDefault="00D30954" w:rsidP="001A6317">
      <w:pPr>
        <w:rPr>
          <w:lang w:val="en-US"/>
        </w:rPr>
      </w:pPr>
      <w:r w:rsidRPr="00D30954">
        <w:rPr>
          <w:lang w:val="en-US"/>
        </w:rPr>
        <w:t xml:space="preserve">NB: Should the candidate fail any single component of the exam (be evaluated with the grade of </w:t>
      </w:r>
      <w:r>
        <w:rPr>
          <w:i/>
          <w:lang w:val="en-US"/>
        </w:rPr>
        <w:t>insufficient</w:t>
      </w:r>
      <w:r>
        <w:rPr>
          <w:lang w:val="en-US"/>
        </w:rPr>
        <w:t>), then the final board exam must be repeated in its entirety.</w:t>
      </w:r>
    </w:p>
    <w:p w:rsidR="004A3253" w:rsidRPr="004D3B4C" w:rsidRDefault="004A3253" w:rsidP="0039152C">
      <w:pPr>
        <w:spacing w:line="480" w:lineRule="auto"/>
        <w:rPr>
          <w:lang w:val="en-US"/>
        </w:rPr>
      </w:pPr>
    </w:p>
    <w:p w:rsidR="004A3253" w:rsidRPr="004D3B4C" w:rsidRDefault="004A3253" w:rsidP="0039152C">
      <w:pPr>
        <w:spacing w:line="480" w:lineRule="auto"/>
        <w:rPr>
          <w:lang w:val="en-US"/>
        </w:rPr>
      </w:pPr>
    </w:p>
    <w:sectPr w:rsidR="004A3253" w:rsidRPr="004D3B4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4C" w:rsidRDefault="004D3B4C" w:rsidP="004D3B4C">
      <w:pPr>
        <w:spacing w:after="0" w:line="240" w:lineRule="auto"/>
      </w:pPr>
      <w:r>
        <w:separator/>
      </w:r>
    </w:p>
  </w:endnote>
  <w:endnote w:type="continuationSeparator" w:id="0">
    <w:p w:rsidR="004D3B4C" w:rsidRDefault="004D3B4C" w:rsidP="004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4C" w:rsidRDefault="004D3B4C" w:rsidP="004D3B4C">
      <w:pPr>
        <w:spacing w:after="0" w:line="240" w:lineRule="auto"/>
      </w:pPr>
      <w:r>
        <w:separator/>
      </w:r>
    </w:p>
  </w:footnote>
  <w:footnote w:type="continuationSeparator" w:id="0">
    <w:p w:rsidR="004D3B4C" w:rsidRDefault="004D3B4C" w:rsidP="004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4C" w:rsidRDefault="004D3B4C" w:rsidP="004D3B4C">
    <w:pPr>
      <w:pStyle w:val="Kopfzeile"/>
      <w:jc w:val="right"/>
    </w:pPr>
    <w:r w:rsidRPr="00B03DDD">
      <w:rPr>
        <w:noProof/>
        <w:lang w:eastAsia="de-AT"/>
      </w:rPr>
      <w:drawing>
        <wp:inline distT="0" distB="0" distL="0" distR="0" wp14:anchorId="10F0603A" wp14:editId="70A83BA0">
          <wp:extent cx="1876508" cy="652007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48" cy="65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4D"/>
    <w:multiLevelType w:val="hybridMultilevel"/>
    <w:tmpl w:val="C57CA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C82"/>
    <w:multiLevelType w:val="hybridMultilevel"/>
    <w:tmpl w:val="2CB8DD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3D8"/>
    <w:multiLevelType w:val="hybridMultilevel"/>
    <w:tmpl w:val="D3A60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6EC8"/>
    <w:multiLevelType w:val="hybridMultilevel"/>
    <w:tmpl w:val="6E145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75"/>
    <w:rsid w:val="001A6317"/>
    <w:rsid w:val="002010E4"/>
    <w:rsid w:val="002A3649"/>
    <w:rsid w:val="00326AD7"/>
    <w:rsid w:val="003753A5"/>
    <w:rsid w:val="0039152C"/>
    <w:rsid w:val="004A3253"/>
    <w:rsid w:val="004D3B4C"/>
    <w:rsid w:val="00732675"/>
    <w:rsid w:val="007719EA"/>
    <w:rsid w:val="00BD5BC1"/>
    <w:rsid w:val="00D30954"/>
    <w:rsid w:val="00E30E0D"/>
    <w:rsid w:val="00F17CFB"/>
    <w:rsid w:val="00F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C6D5D-8D59-4112-9BBF-F152055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2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3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B4C"/>
  </w:style>
  <w:style w:type="paragraph" w:styleId="Fuzeile">
    <w:name w:val="footer"/>
    <w:basedOn w:val="Standard"/>
    <w:link w:val="FuzeileZchn"/>
    <w:uiPriority w:val="99"/>
    <w:unhideWhenUsed/>
    <w:rsid w:val="004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B4C"/>
  </w:style>
  <w:style w:type="paragraph" w:styleId="KeinLeerraum">
    <w:name w:val="No Spacing"/>
    <w:uiPriority w:val="1"/>
    <w:qFormat/>
    <w:rsid w:val="00326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Alexandra</dc:creator>
  <cp:lastModifiedBy>Lengauer Markus</cp:lastModifiedBy>
  <cp:revision>3</cp:revision>
  <cp:lastPrinted>2015-12-04T11:36:00Z</cp:lastPrinted>
  <dcterms:created xsi:type="dcterms:W3CDTF">2019-01-30T15:06:00Z</dcterms:created>
  <dcterms:modified xsi:type="dcterms:W3CDTF">2021-06-16T08:33:00Z</dcterms:modified>
</cp:coreProperties>
</file>